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B5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65FF1F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国内外知名科研机构</w:t>
      </w:r>
    </w:p>
    <w:p w14:paraId="2A6B66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217A0DB"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国内外知名科研机构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位列浙江大学信息资源分析与应用研究中心发布的《全球智库影响力评价报告》(招聘公告发布当年度最新版)中的全球智库榜单排名前100中国智库榜单、全球综合类智库榜单、国家安全领域智库榜单排名前20、经济领域智库榜单排名前20、国际事务领域智库榜单排名前20、健康领域智库榜单排名前20、教育领域智库榜单排名前20、科技与工程领域智库榜单排名前20、社会政策领域智库榜单排名前20、政府治理领域智库榜单排名前20的机构。</w:t>
      </w:r>
    </w:p>
    <w:p w14:paraId="6B6ADDD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D22715-7F95-47BC-BC44-963532B8DE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DA36648-6891-48C8-AF06-4EE1F599F4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C1198CB-A82D-4F52-8BE1-D7CFFDFF9D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72CE6"/>
    <w:rsid w:val="7F8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902</Characters>
  <Lines>0</Lines>
  <Paragraphs>0</Paragraphs>
  <TotalTime>0</TotalTime>
  <ScaleCrop>false</ScaleCrop>
  <LinksUpToDate>false</LinksUpToDate>
  <CharactersWithSpaces>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2025-12-10T08:17:00Z</dcterms:created>
  <dc:creator>Administrator</dc:creator>
  <cp:lastModifiedBy>陈玲</cp:lastModifiedBy>
  <dcterms:modified xsi:type="dcterms:W3CDTF">2025-12-10T08:55:46Z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eyJoZGlkIjoiOTkxZTZhY2EyNmVmODc1MGI1ODkxYzIzNjllZmU0YzUiLCJ1c2VySWQiOiI3MDYyMzAwNzUifQ==</vt:lpwstr>
  </property>
  <property fmtid="{D5CDD505-2E9C-101B-9397-08002B2CF9AE}" pid="4" name="ICV">
    <vt:lpwstr>7C5B9F29B1BD4E59969776E05A8E27BA_12</vt:lpwstr>
  </property>
</Properties>
</file>